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E" w:rsidRDefault="0068292E" w:rsidP="00EB4E67">
      <w:pPr>
        <w:jc w:val="both"/>
        <w:rPr>
          <w:b/>
        </w:rPr>
      </w:pPr>
    </w:p>
    <w:p w:rsidR="0068292E" w:rsidRPr="0068292E" w:rsidRDefault="00324153" w:rsidP="00EB4E67">
      <w:pPr>
        <w:jc w:val="right"/>
        <w:rPr>
          <w:b/>
        </w:rPr>
      </w:pPr>
      <w:r>
        <w:rPr>
          <w:b/>
        </w:rPr>
        <w:t>REUNIÓN “C.S.”  07</w:t>
      </w:r>
      <w:r w:rsidR="0068292E" w:rsidRPr="0068292E">
        <w:rPr>
          <w:b/>
        </w:rPr>
        <w:t>/0</w:t>
      </w:r>
      <w:r>
        <w:rPr>
          <w:b/>
        </w:rPr>
        <w:t>5</w:t>
      </w:r>
      <w:r w:rsidR="0068292E" w:rsidRPr="0068292E">
        <w:rPr>
          <w:b/>
        </w:rPr>
        <w:t xml:space="preserve"> y </w:t>
      </w:r>
      <w:r>
        <w:rPr>
          <w:b/>
        </w:rPr>
        <w:t>12</w:t>
      </w:r>
      <w:r w:rsidR="0068292E" w:rsidRPr="0068292E">
        <w:rPr>
          <w:b/>
        </w:rPr>
        <w:t>/</w:t>
      </w:r>
      <w:r>
        <w:rPr>
          <w:b/>
        </w:rPr>
        <w:t>05</w:t>
      </w:r>
      <w:r w:rsidR="0068292E" w:rsidRPr="0068292E">
        <w:rPr>
          <w:b/>
        </w:rPr>
        <w:t>/15</w:t>
      </w:r>
    </w:p>
    <w:p w:rsidR="00D027B8" w:rsidRPr="000F7416" w:rsidRDefault="0068292E" w:rsidP="00EB4E67">
      <w:pPr>
        <w:jc w:val="center"/>
        <w:rPr>
          <w:rFonts w:cs="Times New Roman"/>
          <w:b/>
          <w:szCs w:val="24"/>
        </w:rPr>
      </w:pPr>
      <w:r w:rsidRPr="0068292E">
        <w:rPr>
          <w:b/>
        </w:rPr>
        <w:t>TEMAS AUTORIZADOS A INCORPORAR</w:t>
      </w: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 xml:space="preserve">EXP-FBRO-UER: 0500/13 – Proyecto de Investigación “Contaminación precosecha de vegetales de hoja con </w:t>
      </w:r>
      <w:r w:rsidRPr="000F7416">
        <w:rPr>
          <w:rFonts w:ascii="Times New Roman" w:hAnsi="Times New Roman"/>
          <w:i/>
          <w:sz w:val="24"/>
        </w:rPr>
        <w:t>Escherichia coli</w:t>
      </w:r>
      <w:r w:rsidRPr="000F7416">
        <w:rPr>
          <w:rFonts w:ascii="Times New Roman" w:hAnsi="Times New Roman"/>
          <w:sz w:val="24"/>
        </w:rPr>
        <w:t xml:space="preserve"> productor de toxina Shiga (STEC) por el uso de tierra con estiércol bovino y su persistencia luego de procesos de lavado y desinfección”, de la Facultad de Bromatología, dirigido por  José Daniel TANARO.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 xml:space="preserve">EXP-FBRO-UER: 0333/13 - Proyecto de Investigación “Desarrollo de la metodología para identificar y cuantificar Compuestos Orgánicos Volátiles por Cromatografía de Gaseosa acoplada a Masa, por extracción de analitos con Concentrador de Purga y Trampa aplicada a matriz agua.”, de la Facultad de Bromatología, dirigido por Ramiro Alberto TESOURO.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 xml:space="preserve">EXP-RECT-UER: 1730/08 – Informe Final del Proyecto de Investigación “Identificación, caracterización y multiplicación de </w:t>
      </w:r>
      <w:r w:rsidRPr="000F7416">
        <w:rPr>
          <w:rFonts w:ascii="Times New Roman" w:hAnsi="Times New Roman"/>
          <w:i/>
          <w:sz w:val="24"/>
        </w:rPr>
        <w:t>Mnesithea selloana</w:t>
      </w:r>
      <w:r w:rsidRPr="000F7416">
        <w:rPr>
          <w:rFonts w:ascii="Times New Roman" w:hAnsi="Times New Roman"/>
          <w:sz w:val="24"/>
        </w:rPr>
        <w:t xml:space="preserve"> (Hack) de Koning &amp; Sosef (cola de lagarto, teyú, ruguay)”, de la Facultad Ciencias Agropecuarias, dirigido por Alberto Aníbal GALUSSI.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 xml:space="preserve">EXP-FING-UER: 0064/10 - Informe Final del Proyecto de Investigación </w:t>
      </w:r>
      <w:r w:rsidR="00DA6693" w:rsidRPr="000F7416">
        <w:rPr>
          <w:rFonts w:ascii="Times New Roman" w:hAnsi="Times New Roman"/>
          <w:sz w:val="24"/>
        </w:rPr>
        <w:t xml:space="preserve">de Director Novel con Asesor </w:t>
      </w:r>
      <w:r w:rsidRPr="000F7416">
        <w:rPr>
          <w:rFonts w:ascii="Times New Roman" w:hAnsi="Times New Roman"/>
          <w:sz w:val="24"/>
        </w:rPr>
        <w:t>“Simulador de electrocardiograma de superficie optimizado para enseñanza y verificación de funcionamiento de instrumentos de electrocardiografía”, de la Facultad de Ingeniería, dirigido por Diego Germán FAINSTEIN</w:t>
      </w:r>
      <w:r w:rsidRPr="000F7416">
        <w:rPr>
          <w:rFonts w:ascii="Times New Roman" w:hAnsi="Times New Roman"/>
          <w:b/>
          <w:sz w:val="24"/>
        </w:rPr>
        <w:t xml:space="preserve">.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 xml:space="preserve">EXP-RECT-UER: 0137/08 - Informe Final del Proyecto de Investigación “Indicadores biológicos y bioquímicos de sustentabilidad de sistemas agropecuarios”, de la Facultad de Ciencias Agropecuarias, dirigido por Silvia Mercedes BENINTENDE.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 xml:space="preserve">EXP-FING-UER: 0331/11 - Informe Final del Proyecto de Investigación </w:t>
      </w:r>
      <w:r w:rsidR="00986277" w:rsidRPr="000F7416">
        <w:rPr>
          <w:rFonts w:ascii="Times New Roman" w:hAnsi="Times New Roman"/>
          <w:sz w:val="24"/>
        </w:rPr>
        <w:t xml:space="preserve">de Director Novel con Asesor </w:t>
      </w:r>
      <w:r w:rsidRPr="000F7416">
        <w:rPr>
          <w:rFonts w:ascii="Times New Roman" w:hAnsi="Times New Roman"/>
          <w:sz w:val="24"/>
        </w:rPr>
        <w:t>“Control por lógica difusa de un sistema de estimulación eléctrica funcional”, de la Facultad de Ingeniería, dirigido por Luciano SCHIAFFINO.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EXP-RECT-UER: 1238/09 - Informe Final del Proyecto de Investigación “Caracterización genética y fenotípica de cepas STEC 0157:H7/NM como germen patógeno marcador de la contaminación por establecimientos pecuarios de engorde a corral en la provincia de Entre Ríos”, de la Facultad de Bromatología, dirigido por  José Daniel TANARO.</w:t>
      </w:r>
      <w:r w:rsidRPr="000F7416">
        <w:rPr>
          <w:rFonts w:ascii="Times New Roman" w:hAnsi="Times New Roman"/>
          <w:b/>
          <w:sz w:val="24"/>
        </w:rPr>
        <w:t xml:space="preserve">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EXP-RECT-UER: 1227/09 - Informe Final del Proyecto de Investigación “Estudio de las demandas tecnológicas de las agroindustrias lácteas, citrícolas, molineras y panificadora de Entre Ríos, Argentina”, de la Facultad de Bromatología, dirigido por  Isabel Beatriz TRUFFER</w:t>
      </w:r>
      <w:r w:rsidRPr="000F7416">
        <w:rPr>
          <w:rFonts w:ascii="Times New Roman" w:hAnsi="Times New Roman"/>
          <w:b/>
          <w:sz w:val="24"/>
        </w:rPr>
        <w:t xml:space="preserve">. </w:t>
      </w:r>
    </w:p>
    <w:p w:rsidR="0068292E" w:rsidRPr="000F7416" w:rsidRDefault="0068292E" w:rsidP="00EB4E67">
      <w:pPr>
        <w:pStyle w:val="Prrafodelista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EXP-FCAG-UER: 0048/09 - Informe Final del Proyecto de Investigación “Enriquecimiento de sistemas forestales degradados del distrito Ñandubay con especies leñosas”, de la Facultad de Ciencias Agropecuarias, dirigido por José Román CASERMEIRO.</w:t>
      </w:r>
    </w:p>
    <w:p w:rsidR="0068292E" w:rsidRPr="000F7416" w:rsidRDefault="0068292E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68292E" w:rsidRPr="000F7416" w:rsidRDefault="0068292E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68292E" w:rsidRPr="000F7416" w:rsidRDefault="0068292E" w:rsidP="00EB4E67">
      <w:pPr>
        <w:pStyle w:val="Prrafodelista"/>
        <w:spacing w:line="240" w:lineRule="auto"/>
        <w:ind w:firstLine="60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spacing w:line="240" w:lineRule="auto"/>
        <w:jc w:val="both"/>
        <w:rPr>
          <w:rFonts w:cs="Times New Roman"/>
          <w:b/>
          <w:szCs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EXP-FCEDU-UER</w:t>
      </w:r>
      <w:r w:rsidR="00EB4E67">
        <w:rPr>
          <w:rFonts w:ascii="Times New Roman" w:hAnsi="Times New Roman"/>
          <w:sz w:val="24"/>
        </w:rPr>
        <w:t>: 0162/12 –  Primer Informe de A</w:t>
      </w:r>
      <w:r w:rsidRPr="000F7416">
        <w:rPr>
          <w:rFonts w:ascii="Times New Roman" w:hAnsi="Times New Roman"/>
          <w:sz w:val="24"/>
        </w:rPr>
        <w:t>vance y  Prórroga  del  Proyecto de Investigación “Las prácticas en los itinerarios de formación y en las experiencias l</w:t>
      </w:r>
      <w:r w:rsidR="00EB4E67">
        <w:rPr>
          <w:rFonts w:ascii="Times New Roman" w:hAnsi="Times New Roman"/>
          <w:sz w:val="24"/>
        </w:rPr>
        <w:t>aborales del comunicador social</w:t>
      </w:r>
      <w:r w:rsidRPr="000F7416">
        <w:rPr>
          <w:rFonts w:ascii="Times New Roman" w:hAnsi="Times New Roman"/>
          <w:sz w:val="24"/>
        </w:rPr>
        <w:t xml:space="preserve">”, de la Facultad de Ciencias de la Educación, dirigido por Liliana Cecilia PETRUCCI.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EXP-FCAG-UE</w:t>
      </w:r>
      <w:r w:rsidR="00EB4E67">
        <w:rPr>
          <w:rFonts w:ascii="Times New Roman" w:hAnsi="Times New Roman"/>
          <w:sz w:val="24"/>
        </w:rPr>
        <w:t>R: 0275/11 - Primer Informe de A</w:t>
      </w:r>
      <w:r w:rsidRPr="000F7416">
        <w:rPr>
          <w:rFonts w:ascii="Times New Roman" w:hAnsi="Times New Roman"/>
          <w:sz w:val="24"/>
        </w:rPr>
        <w:t xml:space="preserve">vance y  Prórroga  del  Proyecto de Investigación “Banco de semillas de especies arbóreas en bosques nativos del Espinal (Entre Ríos)”, de la Facultad de Ciencias Agropecuarias, dirigido por Rafael Alberto SABATTINI. </w:t>
      </w:r>
      <w:r w:rsidRPr="000F7416">
        <w:rPr>
          <w:rFonts w:ascii="Times New Roman" w:hAnsi="Times New Roman"/>
          <w:b/>
          <w:sz w:val="24"/>
        </w:rPr>
        <w:t xml:space="preserve">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 xml:space="preserve">EXP-FCAG-UER: 0119/10 - Primer Informe de </w:t>
      </w:r>
      <w:r w:rsidR="00EB4E67">
        <w:rPr>
          <w:rFonts w:ascii="Times New Roman" w:hAnsi="Times New Roman"/>
          <w:sz w:val="24"/>
        </w:rPr>
        <w:t>A</w:t>
      </w:r>
      <w:r w:rsidRPr="000F7416">
        <w:rPr>
          <w:rFonts w:ascii="Times New Roman" w:hAnsi="Times New Roman"/>
          <w:sz w:val="24"/>
        </w:rPr>
        <w:t xml:space="preserve">vance del Proyecto de Investigación “Bioensayos para la detección de plaguicidas como agentes contaminantes en los componentes del sistema soja: suelo - rastrojo. Un enfoque interdisciplinario”, de la Facultad de Ciencias Agropecuarias, dirigido por Marta Mónica ANGLADA.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EXP-FTSO-UE</w:t>
      </w:r>
      <w:r w:rsidR="00EB4E67">
        <w:rPr>
          <w:rFonts w:ascii="Times New Roman" w:hAnsi="Times New Roman"/>
          <w:sz w:val="24"/>
        </w:rPr>
        <w:t>R: 0326/12 - Primer Informe de A</w:t>
      </w:r>
      <w:r w:rsidRPr="000F7416">
        <w:rPr>
          <w:rFonts w:ascii="Times New Roman" w:hAnsi="Times New Roman"/>
          <w:sz w:val="24"/>
        </w:rPr>
        <w:t>vance del Proyecto de Investigación “Juegos y juguetes en la infancia, la construcción de sentido en el contexto familiar y comunitario”, de la Facultad de Trabajo Social, dirigido por María Griselda ANZOLA.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EXP-FBRO-UE</w:t>
      </w:r>
      <w:r w:rsidR="00EB4E67">
        <w:rPr>
          <w:rFonts w:ascii="Times New Roman" w:hAnsi="Times New Roman"/>
          <w:sz w:val="24"/>
        </w:rPr>
        <w:t>R: 0320/10 - Primer Informe de A</w:t>
      </w:r>
      <w:r w:rsidRPr="000F7416">
        <w:rPr>
          <w:rFonts w:ascii="Times New Roman" w:hAnsi="Times New Roman"/>
          <w:sz w:val="24"/>
        </w:rPr>
        <w:t xml:space="preserve">vance del Proyecto de Investigación “Termorresistencia de cepas de Salmonella en albúmina de huevo alto gel y alto batido y productos derivados”, de la Facultad de Bromatología, dirigido por Liliana Haydée LOUND. </w:t>
      </w:r>
      <w:r w:rsidRPr="000F7416">
        <w:rPr>
          <w:rFonts w:ascii="Times New Roman" w:hAnsi="Times New Roman"/>
          <w:b/>
          <w:sz w:val="24"/>
        </w:rPr>
        <w:t xml:space="preserve">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EXP-FTSO-UE</w:t>
      </w:r>
      <w:r w:rsidR="00EB4E67">
        <w:rPr>
          <w:rFonts w:ascii="Times New Roman" w:hAnsi="Times New Roman"/>
          <w:sz w:val="24"/>
        </w:rPr>
        <w:t>R: 0103/11 - Primer Informe de A</w:t>
      </w:r>
      <w:r w:rsidRPr="000F7416">
        <w:rPr>
          <w:rFonts w:ascii="Times New Roman" w:hAnsi="Times New Roman"/>
          <w:sz w:val="24"/>
        </w:rPr>
        <w:t>vance del Proyecto de Investigación “Entre representación, reconocimiento y prestación: las asociaciones organizadas en torno a la discapacidad”, de la Facultad de Trabajo Social, dirigido por Ana María ROSATO.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EXP-FTSO-UE</w:t>
      </w:r>
      <w:r w:rsidR="00EB4E67">
        <w:rPr>
          <w:rFonts w:ascii="Times New Roman" w:hAnsi="Times New Roman"/>
          <w:sz w:val="24"/>
        </w:rPr>
        <w:t>R: 0332/12 - Primer Informe de A</w:t>
      </w:r>
      <w:r w:rsidRPr="000F7416">
        <w:rPr>
          <w:rFonts w:ascii="Times New Roman" w:hAnsi="Times New Roman"/>
          <w:sz w:val="24"/>
        </w:rPr>
        <w:t>vance del Proyecto de Investigación “Políticas sociales: entre el trabajo y la ciudadanía”, de la Facultad de Trabajo Social, dirigido por Viviana Marcela VERBAUWEDE.</w:t>
      </w:r>
    </w:p>
    <w:p w:rsidR="0068292E" w:rsidRPr="000F7416" w:rsidRDefault="0068292E" w:rsidP="00EB4E67">
      <w:pPr>
        <w:pStyle w:val="Prrafodelista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0F7416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EXP-FTSO-UER</w:t>
      </w:r>
      <w:r w:rsidR="00EB4E67">
        <w:rPr>
          <w:rFonts w:ascii="Times New Roman" w:hAnsi="Times New Roman"/>
          <w:sz w:val="24"/>
        </w:rPr>
        <w:t>: 0065/11 - Segundo Informe de A</w:t>
      </w:r>
      <w:r w:rsidRPr="000F7416">
        <w:rPr>
          <w:rFonts w:ascii="Times New Roman" w:hAnsi="Times New Roman"/>
          <w:sz w:val="24"/>
        </w:rPr>
        <w:t xml:space="preserve">vance del Proyecto de Investigación </w:t>
      </w:r>
      <w:r w:rsidRPr="000F7416">
        <w:rPr>
          <w:rFonts w:ascii="Times New Roman" w:hAnsi="Times New Roman"/>
          <w:b/>
          <w:sz w:val="24"/>
        </w:rPr>
        <w:t>“</w:t>
      </w:r>
      <w:r w:rsidRPr="000F7416">
        <w:rPr>
          <w:rFonts w:ascii="Times New Roman" w:hAnsi="Times New Roman"/>
          <w:sz w:val="24"/>
        </w:rPr>
        <w:t>Envejecimiento y vejez. Procesos de envejecimiento y configuraciones familiares en el actual contexto”, de la Facultad de Trabajo Social, dirigido por</w:t>
      </w:r>
      <w:r w:rsidRPr="000F7416">
        <w:rPr>
          <w:rFonts w:ascii="Times New Roman" w:hAnsi="Times New Roman"/>
          <w:b/>
          <w:sz w:val="24"/>
        </w:rPr>
        <w:t xml:space="preserve"> </w:t>
      </w:r>
      <w:r w:rsidRPr="000F7416">
        <w:rPr>
          <w:rFonts w:ascii="Times New Roman" w:hAnsi="Times New Roman"/>
          <w:sz w:val="24"/>
        </w:rPr>
        <w:t xml:space="preserve">María del Carmen LUDI. </w:t>
      </w:r>
    </w:p>
    <w:p w:rsidR="0068292E" w:rsidRPr="000F7416" w:rsidRDefault="0068292E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8292E" w:rsidRPr="00155C52" w:rsidRDefault="0068292E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F7416">
        <w:rPr>
          <w:rFonts w:ascii="Times New Roman" w:hAnsi="Times New Roman"/>
          <w:sz w:val="24"/>
        </w:rPr>
        <w:t>EXP-FTSO-UER</w:t>
      </w:r>
      <w:r w:rsidR="00EB4E67">
        <w:rPr>
          <w:rFonts w:ascii="Times New Roman" w:hAnsi="Times New Roman"/>
          <w:sz w:val="24"/>
        </w:rPr>
        <w:t>: 0102/11 - Segundo Informe de A</w:t>
      </w:r>
      <w:r w:rsidRPr="000F7416">
        <w:rPr>
          <w:rFonts w:ascii="Times New Roman" w:hAnsi="Times New Roman"/>
          <w:sz w:val="24"/>
        </w:rPr>
        <w:t>vance del Proyecto de Investigación “Las estrategias colectivas y su expresión territorial. El caso de la ciudad de Paraná.”, de la Facultad de Trabajo Social, dirigido por Alicia Raquel PETRUCCI.</w:t>
      </w:r>
    </w:p>
    <w:p w:rsidR="00155C52" w:rsidRPr="00155C52" w:rsidRDefault="00155C52" w:rsidP="00EB4E67">
      <w:pPr>
        <w:pStyle w:val="Prrafodelista"/>
        <w:jc w:val="both"/>
        <w:rPr>
          <w:rFonts w:ascii="Times New Roman" w:hAnsi="Times New Roman"/>
          <w:b/>
          <w:sz w:val="24"/>
        </w:rPr>
      </w:pPr>
    </w:p>
    <w:p w:rsidR="00155C52" w:rsidRPr="00155C52" w:rsidRDefault="00155C52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EXP-RECT-UER: 1485/08 – Distribución de becas de Iniciación en la Investigación.</w:t>
      </w:r>
    </w:p>
    <w:p w:rsidR="00155C52" w:rsidRDefault="00155C52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155C52" w:rsidRDefault="00155C52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155C52" w:rsidRPr="00155C52" w:rsidRDefault="00155C52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155C52" w:rsidRPr="00155C52" w:rsidRDefault="00155C52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EXP-RECR-UER: 2796/14 – Presupuesto 2015:</w:t>
      </w:r>
    </w:p>
    <w:p w:rsidR="00155C52" w:rsidRPr="00155C52" w:rsidRDefault="00155C52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155C52" w:rsidRPr="00155C52" w:rsidRDefault="00155C52" w:rsidP="00EB4E6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Resolución SSCPU10/15. Incorporación de fondos destinados a la participación de estudiantes, docentes y de la comunidad en general en la Mega muestra de Ciencia, Tecnología, Industria y Arte TECNÓPOLIS 2015</w:t>
      </w:r>
    </w:p>
    <w:p w:rsidR="00155C52" w:rsidRPr="00155C52" w:rsidRDefault="00155C52" w:rsidP="00EB4E6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Resolución SPU 1033/15- Incorporación de fondos para financiar la Convocatoria 2014- Etapa 2015 del Programa Universidad en los Barrios, los Barrios en la Universidad.</w:t>
      </w:r>
    </w:p>
    <w:p w:rsidR="00155C52" w:rsidRPr="00155C52" w:rsidRDefault="00155C52" w:rsidP="00EB4E6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Resolución SPU 1307/15- Incorporación de fondos del Programa de Apoyo en Seguridad e Higiene.</w:t>
      </w:r>
    </w:p>
    <w:p w:rsidR="00155C52" w:rsidRPr="004D1FAD" w:rsidRDefault="00155C52" w:rsidP="00EB4E6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Incorporación de excedente no ejecutado del subsidio del Programa de Formación en Recursos Humanos e Infraestructura de Apoyo en Gestión de la Innovación y la Vinculación Tecnológica.</w:t>
      </w:r>
    </w:p>
    <w:p w:rsidR="004D1FAD" w:rsidRPr="00407603" w:rsidRDefault="004D1FAD" w:rsidP="00EB4E6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sz w:val="24"/>
        </w:rPr>
        <w:t>Solicitud de la Facultad de Trabajo Social de crédito para el nuevo edificio de la misma</w:t>
      </w:r>
    </w:p>
    <w:bookmarkEnd w:id="0"/>
    <w:p w:rsidR="00407603" w:rsidRPr="00155C52" w:rsidRDefault="00407603" w:rsidP="00EB4E67">
      <w:pPr>
        <w:pStyle w:val="Prrafodelista"/>
        <w:spacing w:line="24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155C52" w:rsidRPr="00155C52" w:rsidRDefault="00155C52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EXP- RECT-UER: 0138/15- Propio Producido:</w:t>
      </w:r>
    </w:p>
    <w:p w:rsidR="00155C52" w:rsidRPr="00155C52" w:rsidRDefault="00155C52" w:rsidP="00EB4E6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Facultad de Ciencias de la Alimentación.</w:t>
      </w:r>
    </w:p>
    <w:p w:rsidR="00155C52" w:rsidRPr="00407603" w:rsidRDefault="00155C52" w:rsidP="00EB4E6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Facultad de Ciencias Agropecuarias. </w:t>
      </w:r>
    </w:p>
    <w:p w:rsidR="00407603" w:rsidRDefault="00407603" w:rsidP="00EB4E67">
      <w:pPr>
        <w:pStyle w:val="Prrafodelista"/>
        <w:spacing w:line="240" w:lineRule="auto"/>
        <w:ind w:left="1080"/>
        <w:jc w:val="both"/>
        <w:rPr>
          <w:rFonts w:ascii="Times New Roman" w:hAnsi="Times New Roman"/>
          <w:sz w:val="24"/>
        </w:rPr>
      </w:pPr>
    </w:p>
    <w:p w:rsidR="00407603" w:rsidRPr="00407603" w:rsidRDefault="00407603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EXP-RECT-UER: 0523/15 – Sentencia de la Cámara Federal de Paraná en los autos “GOÑE, César Enrique c/UNER s/otros.”</w:t>
      </w:r>
    </w:p>
    <w:p w:rsidR="00407603" w:rsidRPr="00407603" w:rsidRDefault="00407603" w:rsidP="00EB4E67">
      <w:pPr>
        <w:pStyle w:val="Prrafodelista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407603" w:rsidRPr="00407603" w:rsidRDefault="00407603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</w:t>
      </w:r>
      <w:r w:rsidR="004D1FAD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- RECT-UER: 0496/15- Servidumbre Administrativa de Electroducto gratuito a favor de ENERSA.</w:t>
      </w:r>
    </w:p>
    <w:p w:rsidR="00407603" w:rsidRPr="00407603" w:rsidRDefault="00407603" w:rsidP="00EB4E67">
      <w:pPr>
        <w:pStyle w:val="Prrafodelista"/>
        <w:jc w:val="both"/>
        <w:rPr>
          <w:rFonts w:ascii="Times New Roman" w:hAnsi="Times New Roman"/>
          <w:b/>
          <w:sz w:val="24"/>
        </w:rPr>
      </w:pPr>
    </w:p>
    <w:p w:rsidR="00407603" w:rsidRDefault="00407603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</w:t>
      </w:r>
      <w:r w:rsidRPr="0040760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-RECT-UER: </w:t>
      </w:r>
      <w:r w:rsidR="004D1FAD">
        <w:rPr>
          <w:rFonts w:ascii="Times New Roman" w:hAnsi="Times New Roman"/>
          <w:sz w:val="24"/>
        </w:rPr>
        <w:t>2860</w:t>
      </w:r>
      <w:r>
        <w:rPr>
          <w:rFonts w:ascii="Times New Roman" w:hAnsi="Times New Roman"/>
          <w:sz w:val="24"/>
        </w:rPr>
        <w:t>/1</w:t>
      </w:r>
      <w:r w:rsidR="004D1FA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Inasistencias de la consejera superior por el </w:t>
      </w:r>
      <w:r w:rsidR="004D1FAD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uerpo de graduados, licenciada Natalia G</w:t>
      </w:r>
      <w:r w:rsidR="004D1FAD">
        <w:rPr>
          <w:rFonts w:ascii="Times New Roman" w:hAnsi="Times New Roman"/>
          <w:sz w:val="24"/>
        </w:rPr>
        <w:t>AMBOA</w:t>
      </w:r>
      <w:r>
        <w:rPr>
          <w:rFonts w:ascii="Times New Roman" w:hAnsi="Times New Roman"/>
          <w:sz w:val="24"/>
        </w:rPr>
        <w:t xml:space="preserve">, a reuniones del cuerpo. </w:t>
      </w:r>
    </w:p>
    <w:p w:rsidR="00407603" w:rsidRPr="00407603" w:rsidRDefault="00407603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407603" w:rsidRDefault="00407603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EXP-FCEDU-UER: 0205/15 – Solicitud de </w:t>
      </w:r>
      <w:r w:rsidR="004D1FA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ño Sabático de la licenciada Adriana Clara MIGUEL, docente de la Facultad de Ciencias de la Educación.</w:t>
      </w:r>
    </w:p>
    <w:p w:rsidR="00407603" w:rsidRPr="00407603" w:rsidRDefault="00407603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407603" w:rsidRDefault="00407603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EXP-R</w:t>
      </w:r>
      <w:r w:rsidR="00986516">
        <w:rPr>
          <w:rFonts w:ascii="Times New Roman" w:hAnsi="Times New Roman"/>
          <w:sz w:val="24"/>
        </w:rPr>
        <w:t>ECT-UER: 0368/08 – Proyecto de o</w:t>
      </w:r>
      <w:r>
        <w:rPr>
          <w:rFonts w:ascii="Times New Roman" w:hAnsi="Times New Roman"/>
          <w:sz w:val="24"/>
        </w:rPr>
        <w:t>rdenanza relativo a la regulación de las limitaciones</w:t>
      </w:r>
      <w:r w:rsidR="004D1FAD">
        <w:rPr>
          <w:rFonts w:ascii="Times New Roman" w:hAnsi="Times New Roman"/>
          <w:sz w:val="24"/>
        </w:rPr>
        <w:t xml:space="preserve"> horarias de trabajo establecidas para el personal docente que cumple tareas académicas en todo el sistema universitario</w:t>
      </w:r>
      <w:r>
        <w:rPr>
          <w:rFonts w:ascii="Times New Roman" w:hAnsi="Times New Roman"/>
          <w:sz w:val="24"/>
        </w:rPr>
        <w:t>.</w:t>
      </w:r>
    </w:p>
    <w:p w:rsidR="00407603" w:rsidRPr="00407603" w:rsidRDefault="00407603" w:rsidP="00EB4E67">
      <w:pPr>
        <w:pStyle w:val="Prrafodelista"/>
        <w:jc w:val="both"/>
        <w:rPr>
          <w:rFonts w:ascii="Times New Roman" w:hAnsi="Times New Roman"/>
          <w:sz w:val="24"/>
        </w:rPr>
      </w:pPr>
    </w:p>
    <w:p w:rsidR="00407603" w:rsidRDefault="00C67B48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EXP-RECT-UER: 0471/13 – Propuesta de modificación de la Ordenanza 306 referida a planes de estudios.</w:t>
      </w:r>
      <w:r w:rsidR="00407603">
        <w:rPr>
          <w:rFonts w:ascii="Times New Roman" w:hAnsi="Times New Roman"/>
          <w:sz w:val="24"/>
        </w:rPr>
        <w:t xml:space="preserve">  </w:t>
      </w:r>
    </w:p>
    <w:p w:rsidR="00FF77B1" w:rsidRPr="00FF77B1" w:rsidRDefault="00FF77B1" w:rsidP="00FF77B1">
      <w:pPr>
        <w:pStyle w:val="Prrafodelista"/>
        <w:rPr>
          <w:rFonts w:ascii="Times New Roman" w:hAnsi="Times New Roman"/>
          <w:sz w:val="24"/>
        </w:rPr>
      </w:pPr>
    </w:p>
    <w:p w:rsidR="00FF77B1" w:rsidRPr="00407603" w:rsidRDefault="00FF77B1" w:rsidP="00EB4E6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EXP-RECT-UER: 0439/15 – Calendario Electoral 2015 – Cuerpo de estudiantes, graduados y Personal Administrativo y de Servicios.</w:t>
      </w:r>
    </w:p>
    <w:p w:rsidR="0068292E" w:rsidRPr="0068292E" w:rsidRDefault="0068292E" w:rsidP="00EB4E67">
      <w:pPr>
        <w:jc w:val="both"/>
      </w:pPr>
    </w:p>
    <w:p w:rsidR="0068292E" w:rsidRPr="0068292E" w:rsidRDefault="00EB4E67" w:rsidP="00986516">
      <w:pPr>
        <w:jc w:val="center"/>
        <w:rPr>
          <w:b/>
        </w:rPr>
      </w:pPr>
      <w:r>
        <w:rPr>
          <w:b/>
        </w:rPr>
        <w:t>*************</w:t>
      </w:r>
    </w:p>
    <w:sectPr w:rsidR="0068292E" w:rsidRPr="0068292E" w:rsidSect="0068292E">
      <w:pgSz w:w="11907" w:h="16840" w:code="9"/>
      <w:pgMar w:top="510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892"/>
    <w:multiLevelType w:val="hybridMultilevel"/>
    <w:tmpl w:val="2B3CE08C"/>
    <w:lvl w:ilvl="0" w:tplc="092663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74DD4"/>
    <w:multiLevelType w:val="hybridMultilevel"/>
    <w:tmpl w:val="E3A01AB2"/>
    <w:lvl w:ilvl="0" w:tplc="63F878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57AE9"/>
    <w:multiLevelType w:val="hybridMultilevel"/>
    <w:tmpl w:val="8766EDDA"/>
    <w:lvl w:ilvl="0" w:tplc="2C0A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5265"/>
    <w:multiLevelType w:val="hybridMultilevel"/>
    <w:tmpl w:val="6A8840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F537E"/>
    <w:rsid w:val="00040AFA"/>
    <w:rsid w:val="000F7416"/>
    <w:rsid w:val="00155C52"/>
    <w:rsid w:val="00222A5D"/>
    <w:rsid w:val="00303C93"/>
    <w:rsid w:val="00324153"/>
    <w:rsid w:val="00407603"/>
    <w:rsid w:val="004D1FAD"/>
    <w:rsid w:val="00632754"/>
    <w:rsid w:val="0068292E"/>
    <w:rsid w:val="006A05D2"/>
    <w:rsid w:val="00986277"/>
    <w:rsid w:val="00986516"/>
    <w:rsid w:val="009F537E"/>
    <w:rsid w:val="00AB1D0A"/>
    <w:rsid w:val="00C67B48"/>
    <w:rsid w:val="00D027B8"/>
    <w:rsid w:val="00D414A7"/>
    <w:rsid w:val="00DA6693"/>
    <w:rsid w:val="00E77D63"/>
    <w:rsid w:val="00EB4E67"/>
    <w:rsid w:val="00EC4166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92E"/>
    <w:pPr>
      <w:ind w:left="720"/>
      <w:contextualSpacing/>
    </w:pPr>
    <w:rPr>
      <w:rFonts w:asciiTheme="minorHAnsi" w:hAnsiTheme="minorHAnsi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92E"/>
    <w:pPr>
      <w:ind w:left="720"/>
      <w:contextualSpacing/>
    </w:pPr>
    <w:rPr>
      <w:rFonts w:asciiTheme="minorHAnsi" w:hAnsiTheme="minorHAnsi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BlueDeep</cp:lastModifiedBy>
  <cp:revision>2</cp:revision>
  <dcterms:created xsi:type="dcterms:W3CDTF">2015-05-11T12:57:00Z</dcterms:created>
  <dcterms:modified xsi:type="dcterms:W3CDTF">2015-05-11T12:57:00Z</dcterms:modified>
</cp:coreProperties>
</file>