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716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Sec. 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7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2025.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</w:rPr>
    </w:pPr>
    <w:r w:rsidDel="00000000" w:rsidR="00000000" w:rsidRPr="00000000">
      <w:rPr>
        <w:b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rtl w:val="0"/>
      </w:rPr>
      <w:t xml:space="preserve"> en el periodo establecido de inscripción.</w:t>
    </w:r>
  </w:p>
  <w:p w:rsidR="00000000" w:rsidDel="00000000" w:rsidP="00000000" w:rsidRDefault="00000000" w:rsidRPr="00000000" w14:paraId="00000085">
    <w:pPr>
      <w:tabs>
        <w:tab w:val="center" w:leader="none" w:pos="4419"/>
        <w:tab w:val="right" w:leader="none" w:pos="8838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(____________________________).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90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-126998</wp:posOffset>
          </wp:positionH>
          <wp:positionV relativeFrom="paragraph">
            <wp:posOffset>-55877</wp:posOffset>
          </wp:positionV>
          <wp:extent cx="1602459" cy="690563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2459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-126998</wp:posOffset>
          </wp:positionH>
          <wp:positionV relativeFrom="paragraph">
            <wp:posOffset>-55877</wp:posOffset>
          </wp:positionV>
          <wp:extent cx="1720215" cy="746760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HJWG06t2CReu6SvlRpOJObreg==">CgMxLjAyCGguZ2pkZ3hzOAByITF4ZEpkVVllTXNsR00wdUxtZE5fdHR4WjFycWxZSVJSWg==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